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二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bookmarkStart w:id="3" w:name="_GoBack"/>
      <w:bookmarkEnd w:id="3"/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集团公司研究生态环境保护工作针对性不强，未有效结合行业、企业特点分类谋划生态环境保护工作，绿色低碳发展引领作用发挥不充分。省国资委《关于省属企业碳达峰碳中和的指导意见》要求，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2021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年底前省属企业要制定碳达峰行动方案，但集团公司推进缓慢，直至督察进驻仍未完成碳达峰行动方案编制。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加强生态环境保护工作的分类研究和分析，统筹推进碳达峰碳中和及生态环境高水平保护，完成碳达峰行动方案编制，提高企业绿色低碳发展引领作用。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各直属企业根据企业涉及行业特点，有侧重性地研究制定生态环境保护管理制度、工作计划，分类研究部署，实施生态环境保护考核。集团公司根据企业特点，有针对性地开展生态环境保护督导、检查和考核。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每季度至少召开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次工作会议，研究部署生态环境保护重点工作，推动解决生态环境保护重大问题、疑难问题。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szCs w:val="32"/>
                <w:lang w:eastAsia="zh-CN"/>
              </w:rPr>
              <w:t>制定印发</w:t>
            </w:r>
            <w:r>
              <w:rPr>
                <w:rFonts w:eastAsia="仿宋_GB2312"/>
                <w:szCs w:val="32"/>
                <w:lang w:eastAsia="zh-CN"/>
              </w:rPr>
              <w:t>5</w:t>
            </w:r>
            <w:r>
              <w:rPr>
                <w:rFonts w:hint="eastAsia" w:eastAsia="仿宋_GB2312"/>
                <w:szCs w:val="32"/>
                <w:lang w:eastAsia="zh-CN"/>
              </w:rPr>
              <w:t>项生态环境保护制度。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szCs w:val="32"/>
                <w:lang w:eastAsia="zh-CN"/>
              </w:rPr>
              <w:t>结合蜀道高速集团实际，已印发《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年生态环境保护年度工作要点》。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3.</w:t>
            </w:r>
            <w:r>
              <w:rPr>
                <w:rFonts w:hint="eastAsia" w:eastAsia="仿宋_GB2312"/>
                <w:szCs w:val="32"/>
                <w:lang w:eastAsia="zh-CN"/>
              </w:rPr>
              <w:t>结合在建高速公路项目特点，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年已开展生态环保各类检查</w:t>
            </w:r>
            <w:r>
              <w:rPr>
                <w:rFonts w:eastAsia="仿宋_GB2312"/>
                <w:szCs w:val="32"/>
                <w:lang w:eastAsia="zh-CN"/>
              </w:rPr>
              <w:t>20</w:t>
            </w:r>
            <w:r>
              <w:rPr>
                <w:rFonts w:hint="eastAsia" w:eastAsia="仿宋_GB2312"/>
                <w:szCs w:val="32"/>
                <w:lang w:eastAsia="zh-CN"/>
              </w:rPr>
              <w:t>次，后续持续加强检查。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4.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eastAsia="仿宋_GB2312"/>
                <w:szCs w:val="32"/>
                <w:lang w:eastAsia="zh-CN"/>
              </w:rPr>
              <w:t>本年度已组织召开环委会会议</w:t>
            </w:r>
            <w:r>
              <w:rPr>
                <w:rFonts w:eastAsia="仿宋_GB2312"/>
                <w:szCs w:val="32"/>
                <w:lang w:eastAsia="zh-CN"/>
              </w:rPr>
              <w:t>4</w:t>
            </w:r>
            <w:r>
              <w:rPr>
                <w:rFonts w:hint="eastAsia" w:eastAsia="仿宋_GB2312"/>
                <w:szCs w:val="32"/>
                <w:lang w:eastAsia="zh-CN"/>
              </w:rPr>
              <w:t>次，总结上季度环保工作开展情况，分析研判最新生态环保形势，安排部署下一阶段环保重点工作。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4B3854E4"/>
    <w:rsid w:val="00035F07"/>
    <w:rsid w:val="00041940"/>
    <w:rsid w:val="00166F3A"/>
    <w:rsid w:val="001C783A"/>
    <w:rsid w:val="002033E3"/>
    <w:rsid w:val="00232A80"/>
    <w:rsid w:val="0027260D"/>
    <w:rsid w:val="002774D6"/>
    <w:rsid w:val="00291938"/>
    <w:rsid w:val="002C640E"/>
    <w:rsid w:val="003F684F"/>
    <w:rsid w:val="004377FC"/>
    <w:rsid w:val="00507CE3"/>
    <w:rsid w:val="005156F8"/>
    <w:rsid w:val="005916E9"/>
    <w:rsid w:val="005B30B9"/>
    <w:rsid w:val="006D20B4"/>
    <w:rsid w:val="00750C28"/>
    <w:rsid w:val="0077298D"/>
    <w:rsid w:val="008063D1"/>
    <w:rsid w:val="00813131"/>
    <w:rsid w:val="008D19CB"/>
    <w:rsid w:val="00937662"/>
    <w:rsid w:val="00A07343"/>
    <w:rsid w:val="00A40B47"/>
    <w:rsid w:val="00A661D9"/>
    <w:rsid w:val="00A90DEB"/>
    <w:rsid w:val="00AB3567"/>
    <w:rsid w:val="00AD754F"/>
    <w:rsid w:val="00AE6FC7"/>
    <w:rsid w:val="00B90DC3"/>
    <w:rsid w:val="00D83E41"/>
    <w:rsid w:val="00DE4E62"/>
    <w:rsid w:val="00F06042"/>
    <w:rsid w:val="00F72939"/>
    <w:rsid w:val="05E55F53"/>
    <w:rsid w:val="0C0F70F9"/>
    <w:rsid w:val="0DC23D27"/>
    <w:rsid w:val="205C04A1"/>
    <w:rsid w:val="23FA0237"/>
    <w:rsid w:val="26396DF4"/>
    <w:rsid w:val="36D14E27"/>
    <w:rsid w:val="379F6CD3"/>
    <w:rsid w:val="39FD4818"/>
    <w:rsid w:val="3A220DD3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18</TotalTime>
  <ScaleCrop>false</ScaleCrop>
  <LinksUpToDate>false</LinksUpToDate>
  <CharactersWithSpaces>949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2023-11-15T02:34:00Z</dcterms:created>
  <dc:creator>祥子</dc:creator>
  <cp:lastModifiedBy>胖胖是只布偶猫</cp:lastModifiedBy>
  <cp:lastPrinted>2023-11-20T07:24:00Z</cp:lastPrinted>
  <dcterms:modified xsi:type="dcterms:W3CDTF">2023-11-27T02:47:10Z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B54A580CEF2047D1ABB33E09D8E4E12D_13</vt:lpwstr>
  </property>
</Properties>
</file>