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70" w:lineRule="exact"/>
        <w:jc w:val="both"/>
        <w:outlineLvl w:val="9"/>
        <w:rPr>
          <w:rFonts w:ascii="黑体" w:hAnsi="黑体" w:eastAsia="PMingLiU"/>
          <w:color w:val="auto"/>
          <w:sz w:val="32"/>
          <w:lang w:eastAsia="zh-CN"/>
        </w:rPr>
      </w:pPr>
      <w:bookmarkStart w:id="3" w:name="_GoBack"/>
      <w:bookmarkEnd w:id="3"/>
      <w:bookmarkStart w:id="0" w:name="bookmark27"/>
      <w:bookmarkStart w:id="1" w:name="bookmark28"/>
      <w:bookmarkStart w:id="2" w:name="bookmark26"/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  <w:lang w:eastAsia="zh-CN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  <w:lang w:eastAsia="zh-CN"/>
        </w:rPr>
      </w:pPr>
      <w:r>
        <w:rPr>
          <w:rFonts w:ascii="Times New Roman" w:eastAsia="方正小标宋简体"/>
          <w:color w:val="39413F"/>
          <w:sz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  <w:lang w:eastAsia="zh-CN"/>
        </w:rPr>
        <w:t>轮省级生态环境保护督察第</w:t>
      </w:r>
      <w:r>
        <w:rPr>
          <w:rFonts w:hint="eastAsia" w:ascii="Times New Roman" w:eastAsia="方正小标宋简体"/>
          <w:color w:val="39413F"/>
          <w:sz w:val="44"/>
          <w:lang w:val="en-US" w:eastAsia="zh-CN"/>
        </w:rPr>
        <w:t>四十四</w:t>
      </w:r>
      <w:r>
        <w:rPr>
          <w:rFonts w:ascii="Times New Roman" w:eastAsia="方正小标宋简体"/>
          <w:color w:val="39413F"/>
          <w:sz w:val="44"/>
          <w:lang w:eastAsia="zh-CN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运营高速公路仍有约32公里隧道采用高压钠灯，宜叙高速11座隧道LED节能改造任务仅完成5座。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5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四川蜀道高速公路集团有限公司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Cs w:val="32"/>
                <w:lang w:eastAsia="zh-CN"/>
              </w:rPr>
              <w:t>有序分批完成剩余32公里隧道高压钠灯更换LED灯。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50" w:lineRule="exact"/>
              <w:ind w:firstLine="632" w:firstLineChars="200"/>
              <w:jc w:val="both"/>
              <w:rPr>
                <w:rFonts w:hint="eastAsia" w:eastAsia="仿宋_GB2312"/>
                <w:color w:val="auto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1.2023年11月底前，完成运营高速公路32公里隧道高压钠灯更换，其中蜀道高速集团30.61公里。（宜泸宜叙公司、叙古叙威公司、南渝绵南公司、巴广渝广安绕城公司）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FF0000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2.2023年12月底前，完成宜叙高速剩余6座隧道LED节能改造任务。（宜叙公司）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color w:val="auto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color w:val="auto"/>
                <w:szCs w:val="32"/>
                <w:lang w:val="en-US" w:eastAsia="zh-CN"/>
              </w:rPr>
              <w:t>已完成宜泸宜叙公司、叙古叙威公司、南渝绵南公司、广安绕城公司共约30.61公里隧道高压钠灯更换LED改造</w:t>
            </w:r>
            <w:r>
              <w:rPr>
                <w:rFonts w:hint="eastAsia" w:ascii="仿宋_GB2312" w:eastAsia="仿宋_GB2312"/>
                <w:color w:val="auto"/>
                <w:szCs w:val="32"/>
                <w:lang w:eastAsia="zh-CN"/>
              </w:rPr>
              <w:t>；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Cs w:val="32"/>
                <w:lang w:val="en-US" w:eastAsia="zh-CN"/>
              </w:rPr>
              <w:t>宜叙高速剩余6座隧道LED节能改造任务已完成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。</w:t>
            </w:r>
          </w:p>
          <w:p>
            <w:pPr>
              <w:spacing w:line="550" w:lineRule="exact"/>
              <w:ind w:firstLine="712" w:firstLineChars="200"/>
              <w:jc w:val="both"/>
              <w:rPr>
                <w:rFonts w:hint="eastAsia" w:ascii="仿宋_GB2312" w:eastAsia="仿宋_GB2312"/>
                <w:color w:val="FF0000"/>
                <w:sz w:val="36"/>
                <w:szCs w:val="36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YzkwNzRjMzM5ZWMxYzBkZGY5NjMzNGViNTU4MGQifQ=="/>
  </w:docVars>
  <w:rsids>
    <w:rsidRoot w:val="00AB61E9"/>
    <w:rsid w:val="000A288F"/>
    <w:rsid w:val="00746724"/>
    <w:rsid w:val="00AB61E9"/>
    <w:rsid w:val="00B266D2"/>
    <w:rsid w:val="00E4080A"/>
    <w:rsid w:val="1C2C5287"/>
    <w:rsid w:val="2AF4778E"/>
    <w:rsid w:val="2F3C3C3E"/>
    <w:rsid w:val="32630309"/>
    <w:rsid w:val="34345C17"/>
    <w:rsid w:val="36CE5337"/>
    <w:rsid w:val="39407FA8"/>
    <w:rsid w:val="46ED79A1"/>
    <w:rsid w:val="4ACC7988"/>
    <w:rsid w:val="4DBA61BD"/>
    <w:rsid w:val="528648C0"/>
    <w:rsid w:val="52EE7DCB"/>
    <w:rsid w:val="65AB2B63"/>
    <w:rsid w:val="6C5D58A2"/>
    <w:rsid w:val="70927820"/>
    <w:rsid w:val="72247F25"/>
    <w:rsid w:val="76BD26F7"/>
    <w:rsid w:val="7C1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字符"/>
    <w:basedOn w:val="6"/>
    <w:link w:val="2"/>
    <w:qFormat/>
    <w:uiPriority w:val="0"/>
    <w:rPr>
      <w:rFonts w:eastAsia="Times New Roman"/>
      <w:color w:val="000000"/>
      <w:sz w:val="32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729</Characters>
  <Lines>6</Lines>
  <Paragraphs>1</Paragraphs>
  <TotalTime>8</TotalTime>
  <ScaleCrop>false</ScaleCrop>
  <LinksUpToDate>false</LinksUpToDate>
  <CharactersWithSpaces>855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2023-11-27T11:57:00Z</dcterms:created>
  <dc:creator>祥子</dc:creator>
  <cp:lastModifiedBy>胖胖是只布偶猫</cp:lastModifiedBy>
  <cp:lastPrinted>2023-11-29T04:38:00Z</cp:lastPrinted>
  <dcterms:modified xsi:type="dcterms:W3CDTF">2023-11-30T01:07:11Z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F19BA1220EC2456081B0FE622C0ED27B_13</vt:lpwstr>
  </property>
</Properties>
</file>